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F4334" w14:textId="107F39E3" w:rsidR="00EC6291" w:rsidRDefault="00EC6291" w:rsidP="00F3733D">
      <w:pPr>
        <w:pStyle w:val="Tittel"/>
        <w:rPr>
          <w:sz w:val="32"/>
          <w:szCs w:val="32"/>
        </w:rPr>
      </w:pPr>
      <w:r w:rsidRPr="00F3733D">
        <w:rPr>
          <w:sz w:val="32"/>
          <w:szCs w:val="32"/>
        </w:rPr>
        <w:t>Kriterier for tildeling av økonomisk støtte (velferdsmidler) til studentsosiale aktiviteter ved Fakultet for medisin og helsevitenskap (MH)</w:t>
      </w:r>
    </w:p>
    <w:p w14:paraId="7BDC685E" w14:textId="519CD31C" w:rsidR="007E3B71" w:rsidRDefault="007E3B71" w:rsidP="007E3B71"/>
    <w:p w14:paraId="085BC7D8" w14:textId="1624F267" w:rsidR="007E3B71" w:rsidRPr="00B52585" w:rsidRDefault="00E77CD5" w:rsidP="00B52585">
      <w:pPr>
        <w:pStyle w:val="Overskrift1"/>
        <w:rPr>
          <w:sz w:val="28"/>
          <w:szCs w:val="28"/>
        </w:rPr>
      </w:pPr>
      <w:r w:rsidRPr="00B52585">
        <w:rPr>
          <w:sz w:val="28"/>
          <w:szCs w:val="28"/>
        </w:rPr>
        <w:t xml:space="preserve">1.  </w:t>
      </w:r>
      <w:r w:rsidR="003120AE" w:rsidRPr="00B52585">
        <w:rPr>
          <w:sz w:val="28"/>
          <w:szCs w:val="28"/>
        </w:rPr>
        <w:t>Forkortelser</w:t>
      </w:r>
    </w:p>
    <w:p w14:paraId="0B7CDCEE" w14:textId="1EE44938" w:rsidR="00E77CD5" w:rsidRPr="00B52585" w:rsidRDefault="00E77CD5" w:rsidP="00E77CD5">
      <w:pPr>
        <w:pStyle w:val="Listeavsnitt"/>
        <w:numPr>
          <w:ilvl w:val="0"/>
          <w:numId w:val="7"/>
        </w:numPr>
        <w:rPr>
          <w:color w:val="000000" w:themeColor="text1"/>
        </w:rPr>
      </w:pPr>
      <w:r w:rsidRPr="00B52585">
        <w:rPr>
          <w:color w:val="000000" w:themeColor="text1"/>
        </w:rPr>
        <w:t>SR = Studentrådet</w:t>
      </w:r>
    </w:p>
    <w:p w14:paraId="36D9B03A" w14:textId="30FE1134" w:rsidR="00E77CD5" w:rsidRPr="00B52585" w:rsidRDefault="00E77CD5" w:rsidP="00E77CD5">
      <w:pPr>
        <w:pStyle w:val="Listeavsnitt"/>
        <w:numPr>
          <w:ilvl w:val="0"/>
          <w:numId w:val="7"/>
        </w:numPr>
        <w:rPr>
          <w:color w:val="000000" w:themeColor="text1"/>
        </w:rPr>
      </w:pPr>
      <w:r w:rsidRPr="00B52585">
        <w:rPr>
          <w:color w:val="000000" w:themeColor="text1"/>
        </w:rPr>
        <w:t>FMH</w:t>
      </w:r>
      <w:r w:rsidR="008A60EC" w:rsidRPr="00B52585">
        <w:rPr>
          <w:color w:val="000000" w:themeColor="text1"/>
        </w:rPr>
        <w:t>/MH</w:t>
      </w:r>
      <w:r w:rsidRPr="00B52585">
        <w:rPr>
          <w:color w:val="000000" w:themeColor="text1"/>
        </w:rPr>
        <w:t xml:space="preserve"> = Fakultet for medisin og helsevitenskap</w:t>
      </w:r>
    </w:p>
    <w:p w14:paraId="44B579A5" w14:textId="4992C6E0" w:rsidR="00E77CD5" w:rsidRPr="00B52585" w:rsidRDefault="00E77CD5" w:rsidP="00E77CD5">
      <w:pPr>
        <w:pStyle w:val="Listeavsnitt"/>
        <w:numPr>
          <w:ilvl w:val="0"/>
          <w:numId w:val="7"/>
        </w:numPr>
        <w:rPr>
          <w:color w:val="000000" w:themeColor="text1"/>
        </w:rPr>
      </w:pPr>
      <w:r w:rsidRPr="00B52585">
        <w:rPr>
          <w:color w:val="000000" w:themeColor="text1"/>
        </w:rPr>
        <w:t>FTV = Fakultetstillitsvalgt</w:t>
      </w:r>
    </w:p>
    <w:p w14:paraId="1FF1DE5C" w14:textId="54C0A405" w:rsidR="00EC6291" w:rsidRPr="00F3733D" w:rsidRDefault="00C86007" w:rsidP="00F3733D">
      <w:pPr>
        <w:pStyle w:val="Overskrift1"/>
        <w:spacing w:line="240" w:lineRule="auto"/>
        <w:rPr>
          <w:sz w:val="28"/>
          <w:szCs w:val="28"/>
        </w:rPr>
      </w:pPr>
      <w:r w:rsidRPr="00B52585">
        <w:rPr>
          <w:sz w:val="28"/>
          <w:szCs w:val="28"/>
        </w:rPr>
        <w:t>2.</w:t>
      </w:r>
      <w:r w:rsidR="00EC6291" w:rsidRPr="00B52585">
        <w:rPr>
          <w:sz w:val="24"/>
          <w:szCs w:val="24"/>
        </w:rPr>
        <w:t xml:space="preserve">  </w:t>
      </w:r>
      <w:r w:rsidR="00EC6291" w:rsidRPr="00F3733D">
        <w:rPr>
          <w:sz w:val="28"/>
          <w:szCs w:val="28"/>
        </w:rPr>
        <w:t>Utlysning</w:t>
      </w:r>
    </w:p>
    <w:p w14:paraId="1CEC394E" w14:textId="6BDA7629" w:rsidR="00EC6291" w:rsidRPr="00C603D9" w:rsidRDefault="00EC6291" w:rsidP="00F3733D">
      <w:pPr>
        <w:spacing w:line="240" w:lineRule="auto"/>
        <w:rPr>
          <w:strike/>
          <w:color w:val="FF0000"/>
        </w:rPr>
      </w:pPr>
      <w:r>
        <w:t xml:space="preserve">Dette dokumentet skal foreligge </w:t>
      </w:r>
      <w:r w:rsidR="00C83B7A" w:rsidRPr="00B52585">
        <w:rPr>
          <w:color w:val="000000" w:themeColor="text1"/>
        </w:rPr>
        <w:t>som vedlegg ti</w:t>
      </w:r>
      <w:r w:rsidR="00A961EC" w:rsidRPr="00B52585">
        <w:rPr>
          <w:color w:val="000000" w:themeColor="text1"/>
        </w:rPr>
        <w:t xml:space="preserve">l </w:t>
      </w:r>
      <w:r w:rsidR="00942EEA" w:rsidRPr="00B52585">
        <w:rPr>
          <w:color w:val="000000" w:themeColor="text1"/>
        </w:rPr>
        <w:t>V</w:t>
      </w:r>
      <w:r w:rsidR="00A961EC" w:rsidRPr="00B52585">
        <w:rPr>
          <w:color w:val="000000" w:themeColor="text1"/>
        </w:rPr>
        <w:t>edtekter for Studentrådet MH</w:t>
      </w:r>
      <w:r w:rsidR="00B52585" w:rsidRPr="00B52585">
        <w:rPr>
          <w:color w:val="000000" w:themeColor="text1"/>
        </w:rPr>
        <w:t>.</w:t>
      </w:r>
      <w:r w:rsidR="00B52585">
        <w:rPr>
          <w:color w:val="FF0000"/>
        </w:rPr>
        <w:t xml:space="preserve"> </w:t>
      </w:r>
      <w:r>
        <w:t xml:space="preserve">Ved utsending av kriteriene til studentorganisasjonene, kan dette dokumentet fristilles. </w:t>
      </w:r>
    </w:p>
    <w:p w14:paraId="2D5F1C8F" w14:textId="1280572B" w:rsidR="00EC6291" w:rsidRPr="00943504" w:rsidRDefault="00C86007" w:rsidP="00943504">
      <w:pPr>
        <w:pStyle w:val="Overskrift1"/>
        <w:rPr>
          <w:sz w:val="28"/>
          <w:szCs w:val="28"/>
        </w:rPr>
      </w:pPr>
      <w:r w:rsidRPr="00943504">
        <w:rPr>
          <w:sz w:val="28"/>
          <w:szCs w:val="28"/>
        </w:rPr>
        <w:t>3.</w:t>
      </w:r>
      <w:r w:rsidRPr="00943504">
        <w:rPr>
          <w:color w:val="FF0000"/>
          <w:sz w:val="28"/>
          <w:szCs w:val="28"/>
        </w:rPr>
        <w:t xml:space="preserve"> </w:t>
      </w:r>
      <w:r w:rsidR="00EC6291" w:rsidRPr="00943504">
        <w:rPr>
          <w:sz w:val="28"/>
          <w:szCs w:val="28"/>
        </w:rPr>
        <w:t>Mandat</w:t>
      </w:r>
    </w:p>
    <w:p w14:paraId="34D76EC5" w14:textId="77777777" w:rsidR="00EC6291" w:rsidRDefault="00EC6291" w:rsidP="00F3733D">
      <w:pPr>
        <w:spacing w:line="240" w:lineRule="auto"/>
      </w:pPr>
      <w:r>
        <w:t>Studentrådet (heretter forkortet SR) har etter vedtak i Arbeidsutvalget under A-sak 19-98 overtatt innstillingsmyndighet ved fordelingen av økonomisk støtte til studenttiltak ved MH.</w:t>
      </w:r>
    </w:p>
    <w:p w14:paraId="47C146B8" w14:textId="77777777" w:rsidR="00EC6291" w:rsidRDefault="00EC6291" w:rsidP="00F3733D">
      <w:pPr>
        <w:spacing w:line="240" w:lineRule="auto"/>
      </w:pPr>
      <w:r>
        <w:t>Studentenes Allmøte ved Fakultetet for medisin og helsevitenskap (FMH) har etter Universitetsloven ingen formell rett til å behandle søknader om økonomisk støtte, men gis av SR følgende fullmakter:</w:t>
      </w:r>
    </w:p>
    <w:p w14:paraId="5CC2E1CD" w14:textId="77777777" w:rsidR="00EC6291" w:rsidRDefault="00EC6291" w:rsidP="00F3733D">
      <w:pPr>
        <w:pStyle w:val="Listeavsnitt"/>
        <w:numPr>
          <w:ilvl w:val="0"/>
          <w:numId w:val="3"/>
        </w:numPr>
        <w:spacing w:line="240" w:lineRule="auto"/>
      </w:pPr>
      <w:r>
        <w:t>Allmøtet fastsetter kriteriene SR tildeler etter</w:t>
      </w:r>
    </w:p>
    <w:p w14:paraId="3B5D50F6" w14:textId="693E103E" w:rsidR="00EC6291" w:rsidRDefault="00EC6291" w:rsidP="00F3733D">
      <w:pPr>
        <w:pStyle w:val="Listeavsnitt"/>
        <w:numPr>
          <w:ilvl w:val="0"/>
          <w:numId w:val="3"/>
        </w:numPr>
        <w:spacing w:line="240" w:lineRule="auto"/>
      </w:pPr>
      <w:r>
        <w:t>Allmøtet avgjør klagesaker der SR og søker ikke kommer til enighet under klagebehandlingen.</w:t>
      </w:r>
    </w:p>
    <w:p w14:paraId="0322945C" w14:textId="30B4C70A" w:rsidR="00D65CB2" w:rsidRPr="00943504" w:rsidRDefault="00D65CB2" w:rsidP="005A0C74">
      <w:pPr>
        <w:rPr>
          <w:rFonts w:cstheme="minorHAnsi"/>
          <w:color w:val="000000" w:themeColor="text1"/>
          <w:spacing w:val="2"/>
          <w:shd w:val="clear" w:color="auto" w:fill="FFFFFF"/>
        </w:rPr>
      </w:pPr>
      <w:r w:rsidRPr="00943504">
        <w:rPr>
          <w:rFonts w:cstheme="minorHAnsi"/>
          <w:color w:val="000000" w:themeColor="text1"/>
        </w:rPr>
        <w:t xml:space="preserve">Studentrådet MH kan gjøre redaksjonelle endringer ved behov. Dette omfatter retting </w:t>
      </w:r>
      <w:r w:rsidRPr="00943504">
        <w:rPr>
          <w:rFonts w:cstheme="minorHAnsi"/>
          <w:color w:val="000000" w:themeColor="text1"/>
          <w:spacing w:val="2"/>
          <w:shd w:val="clear" w:color="auto" w:fill="FFFFFF"/>
        </w:rPr>
        <w:t xml:space="preserve">av stavefeil, grammatikk, særskrivningsfeil og feilnummereringer. Redaksjonelle endringer skal ikke endre </w:t>
      </w:r>
      <w:r w:rsidR="005A0C74" w:rsidRPr="00943504">
        <w:rPr>
          <w:rFonts w:cstheme="minorHAnsi"/>
          <w:color w:val="000000" w:themeColor="text1"/>
          <w:spacing w:val="2"/>
          <w:shd w:val="clear" w:color="auto" w:fill="FFFFFF"/>
        </w:rPr>
        <w:t>kriterienes</w:t>
      </w:r>
      <w:r w:rsidRPr="00943504">
        <w:rPr>
          <w:rFonts w:cstheme="minorHAnsi"/>
          <w:color w:val="000000" w:themeColor="text1"/>
          <w:spacing w:val="2"/>
          <w:shd w:val="clear" w:color="auto" w:fill="FFFFFF"/>
        </w:rPr>
        <w:t xml:space="preserve"> betydning. </w:t>
      </w:r>
    </w:p>
    <w:p w14:paraId="22448681" w14:textId="2C6D580B" w:rsidR="00973BA0" w:rsidRPr="00943504" w:rsidRDefault="00B93A3A" w:rsidP="005A0C74">
      <w:pPr>
        <w:rPr>
          <w:rFonts w:cstheme="minorHAnsi"/>
          <w:color w:val="000000" w:themeColor="text1"/>
        </w:rPr>
      </w:pPr>
      <w:r w:rsidRPr="00943504">
        <w:rPr>
          <w:rFonts w:cstheme="minorHAnsi"/>
          <w:color w:val="000000" w:themeColor="text1"/>
          <w:spacing w:val="2"/>
          <w:shd w:val="clear" w:color="auto" w:fill="FFFFFF"/>
        </w:rPr>
        <w:t>Endringer i de norske kriteriene</w:t>
      </w:r>
      <w:r w:rsidR="005D677B" w:rsidRPr="00943504">
        <w:rPr>
          <w:rFonts w:cstheme="minorHAnsi"/>
          <w:color w:val="000000" w:themeColor="text1"/>
          <w:spacing w:val="2"/>
          <w:shd w:val="clear" w:color="auto" w:fill="FFFFFF"/>
        </w:rPr>
        <w:t xml:space="preserve"> medfører at de engelske må oppdateres</w:t>
      </w:r>
      <w:r w:rsidRPr="00943504">
        <w:rPr>
          <w:rFonts w:cstheme="minorHAnsi"/>
          <w:color w:val="000000" w:themeColor="text1"/>
          <w:spacing w:val="2"/>
          <w:shd w:val="clear" w:color="auto" w:fill="FFFFFF"/>
        </w:rPr>
        <w:t>.</w:t>
      </w:r>
      <w:r w:rsidRPr="00943504">
        <w:rPr>
          <w:rFonts w:cstheme="minorHAnsi"/>
          <w:color w:val="000000" w:themeColor="text1"/>
        </w:rPr>
        <w:t xml:space="preserve"> </w:t>
      </w:r>
      <w:r w:rsidR="00973BA0" w:rsidRPr="00943504">
        <w:rPr>
          <w:rFonts w:cstheme="minorHAnsi"/>
          <w:color w:val="000000" w:themeColor="text1"/>
          <w:spacing w:val="2"/>
          <w:shd w:val="clear" w:color="auto" w:fill="FFFFFF"/>
        </w:rPr>
        <w:t>Oversett</w:t>
      </w:r>
      <w:r w:rsidR="00DB1952" w:rsidRPr="00943504">
        <w:rPr>
          <w:rFonts w:cstheme="minorHAnsi"/>
          <w:color w:val="000000" w:themeColor="text1"/>
          <w:spacing w:val="2"/>
          <w:shd w:val="clear" w:color="auto" w:fill="FFFFFF"/>
        </w:rPr>
        <w:t>elsen</w:t>
      </w:r>
      <w:r w:rsidR="00973BA0" w:rsidRPr="00943504">
        <w:rPr>
          <w:rFonts w:cstheme="minorHAnsi"/>
          <w:color w:val="000000" w:themeColor="text1"/>
          <w:spacing w:val="2"/>
          <w:shd w:val="clear" w:color="auto" w:fill="FFFFFF"/>
        </w:rPr>
        <w:t xml:space="preserve"> behøve</w:t>
      </w:r>
      <w:r w:rsidR="00DB1952" w:rsidRPr="00943504">
        <w:rPr>
          <w:rFonts w:cstheme="minorHAnsi"/>
          <w:color w:val="000000" w:themeColor="text1"/>
          <w:spacing w:val="2"/>
          <w:shd w:val="clear" w:color="auto" w:fill="FFFFFF"/>
        </w:rPr>
        <w:t>r</w:t>
      </w:r>
      <w:r w:rsidR="00973BA0" w:rsidRPr="00943504">
        <w:rPr>
          <w:rFonts w:cstheme="minorHAnsi"/>
          <w:color w:val="000000" w:themeColor="text1"/>
          <w:spacing w:val="2"/>
          <w:shd w:val="clear" w:color="auto" w:fill="FFFFFF"/>
        </w:rPr>
        <w:t xml:space="preserve"> ikke godkjenne</w:t>
      </w:r>
      <w:r w:rsidR="00DB1952" w:rsidRPr="00943504">
        <w:rPr>
          <w:rFonts w:cstheme="minorHAnsi"/>
          <w:color w:val="000000" w:themeColor="text1"/>
          <w:spacing w:val="2"/>
          <w:shd w:val="clear" w:color="auto" w:fill="FFFFFF"/>
        </w:rPr>
        <w:t>lse</w:t>
      </w:r>
      <w:r w:rsidR="00973BA0" w:rsidRPr="00943504">
        <w:rPr>
          <w:rFonts w:cstheme="minorHAnsi"/>
          <w:color w:val="000000" w:themeColor="text1"/>
          <w:spacing w:val="2"/>
          <w:shd w:val="clear" w:color="auto" w:fill="FFFFFF"/>
        </w:rPr>
        <w:t xml:space="preserve"> </w:t>
      </w:r>
      <w:r w:rsidR="005F0838" w:rsidRPr="00943504">
        <w:rPr>
          <w:rFonts w:cstheme="minorHAnsi"/>
          <w:color w:val="000000" w:themeColor="text1"/>
          <w:spacing w:val="2"/>
          <w:shd w:val="clear" w:color="auto" w:fill="FFFFFF"/>
        </w:rPr>
        <w:t>av Allmøtet</w:t>
      </w:r>
      <w:r w:rsidR="00DB1952" w:rsidRPr="00943504">
        <w:rPr>
          <w:rFonts w:cstheme="minorHAnsi"/>
          <w:color w:val="000000" w:themeColor="text1"/>
          <w:spacing w:val="2"/>
          <w:shd w:val="clear" w:color="auto" w:fill="FFFFFF"/>
        </w:rPr>
        <w:t xml:space="preserve"> for å være gjeldende</w:t>
      </w:r>
      <w:r w:rsidR="005F0838" w:rsidRPr="00943504">
        <w:rPr>
          <w:rFonts w:cstheme="minorHAnsi"/>
          <w:color w:val="000000" w:themeColor="text1"/>
          <w:spacing w:val="2"/>
          <w:shd w:val="clear" w:color="auto" w:fill="FFFFFF"/>
        </w:rPr>
        <w:t xml:space="preserve">. </w:t>
      </w:r>
    </w:p>
    <w:p w14:paraId="05F7BEE5" w14:textId="609CD646" w:rsidR="00EC6291" w:rsidRPr="00943504" w:rsidRDefault="00C86007" w:rsidP="00943504">
      <w:pPr>
        <w:pStyle w:val="Overskrift1"/>
        <w:rPr>
          <w:sz w:val="28"/>
          <w:szCs w:val="28"/>
        </w:rPr>
      </w:pPr>
      <w:r w:rsidRPr="00943504">
        <w:rPr>
          <w:sz w:val="28"/>
          <w:szCs w:val="28"/>
        </w:rPr>
        <w:t xml:space="preserve">4. </w:t>
      </w:r>
      <w:r w:rsidR="00EC6291" w:rsidRPr="00943504">
        <w:rPr>
          <w:sz w:val="28"/>
          <w:szCs w:val="28"/>
        </w:rPr>
        <w:t xml:space="preserve">Frister </w:t>
      </w:r>
    </w:p>
    <w:p w14:paraId="0C62FC49" w14:textId="3B9A0A7A" w:rsidR="00EC6291" w:rsidRDefault="00EC6291" w:rsidP="00F3733D">
      <w:pPr>
        <w:spacing w:line="240" w:lineRule="auto"/>
      </w:pPr>
      <w:r>
        <w:t xml:space="preserve">SR mottar en ny bevilgning fra fakultetet 1. januar hvert år, og er ansvarlig for fordeling av midlene blant studentorganisasjonene som søker. Tildeling av velferdsmidler skjer en gang per </w:t>
      </w:r>
      <w:r w:rsidR="0055125F">
        <w:t>kalenderår</w:t>
      </w:r>
      <w:r>
        <w:t>.  Fordelingen skjer på bakgrunn av søknad og kriteriene som opplyses om i dette dokumentet.</w:t>
      </w:r>
    </w:p>
    <w:p w14:paraId="4C752CA0" w14:textId="77777777" w:rsidR="003F56F4" w:rsidRDefault="00EC6291" w:rsidP="00F3733D">
      <w:pPr>
        <w:spacing w:line="240" w:lineRule="auto"/>
        <w:rPr>
          <w:b/>
        </w:rPr>
      </w:pPr>
      <w:r w:rsidRPr="00EC6291">
        <w:rPr>
          <w:b/>
        </w:rPr>
        <w:t xml:space="preserve">25.november: </w:t>
      </w:r>
    </w:p>
    <w:p w14:paraId="463DC121" w14:textId="77777777" w:rsidR="003F56F4" w:rsidRDefault="00EC6291" w:rsidP="00F3733D">
      <w:pPr>
        <w:pStyle w:val="Listeavsnitt"/>
        <w:numPr>
          <w:ilvl w:val="0"/>
          <w:numId w:val="1"/>
        </w:numPr>
        <w:spacing w:line="240" w:lineRule="auto"/>
      </w:pPr>
      <w:r>
        <w:t>Frist for å søke om midler som skal brukes påfølgende kalenderår.</w:t>
      </w:r>
      <w:r w:rsidR="003F56F4">
        <w:t xml:space="preserve"> </w:t>
      </w:r>
    </w:p>
    <w:p w14:paraId="4A26E202" w14:textId="2C229170" w:rsidR="00943504" w:rsidRDefault="00EC6291" w:rsidP="00943504">
      <w:pPr>
        <w:pStyle w:val="Listeavsnitt"/>
        <w:numPr>
          <w:ilvl w:val="0"/>
          <w:numId w:val="1"/>
        </w:numPr>
        <w:spacing w:line="240" w:lineRule="auto"/>
        <w:rPr>
          <w:color w:val="FF0000"/>
        </w:rPr>
      </w:pPr>
      <w:r>
        <w:t>Frist for å levere inn refusjonsskjema fra nåværende kalenderår. Disse må inneholde fakturaer og kvitteringer</w:t>
      </w:r>
      <w:r w:rsidR="009E6E41">
        <w:t>.</w:t>
      </w:r>
    </w:p>
    <w:p w14:paraId="50B94A75" w14:textId="50FA2A5E" w:rsidR="00EC6291" w:rsidRPr="00943504" w:rsidRDefault="00140130" w:rsidP="00F3733D">
      <w:pPr>
        <w:spacing w:line="240" w:lineRule="auto"/>
        <w:rPr>
          <w:color w:val="000000" w:themeColor="text1"/>
        </w:rPr>
      </w:pPr>
      <w:r w:rsidRPr="00943504">
        <w:rPr>
          <w:color w:val="000000" w:themeColor="text1"/>
        </w:rPr>
        <w:t>SR skal behandle søknader som mottas utenom de</w:t>
      </w:r>
      <w:r w:rsidR="00BE0710" w:rsidRPr="00943504">
        <w:rPr>
          <w:color w:val="000000" w:themeColor="text1"/>
        </w:rPr>
        <w:t>n</w:t>
      </w:r>
      <w:r w:rsidRPr="00943504">
        <w:rPr>
          <w:color w:val="000000" w:themeColor="text1"/>
        </w:rPr>
        <w:t xml:space="preserve"> ordinære tildelingen dersom det</w:t>
      </w:r>
      <w:r w:rsidR="003A2B04" w:rsidRPr="00943504">
        <w:rPr>
          <w:color w:val="000000" w:themeColor="text1"/>
        </w:rPr>
        <w:t xml:space="preserve"> er midler </w:t>
      </w:r>
      <w:r w:rsidR="00CB4171" w:rsidRPr="00943504">
        <w:rPr>
          <w:color w:val="000000" w:themeColor="text1"/>
        </w:rPr>
        <w:t>til gode fra den</w:t>
      </w:r>
      <w:r w:rsidR="000140E6" w:rsidRPr="00943504">
        <w:rPr>
          <w:color w:val="000000" w:themeColor="text1"/>
        </w:rPr>
        <w:t>ne</w:t>
      </w:r>
      <w:r w:rsidR="00CB4171" w:rsidRPr="00943504">
        <w:rPr>
          <w:color w:val="000000" w:themeColor="text1"/>
        </w:rPr>
        <w:t xml:space="preserve">. Dersom alle midler er </w:t>
      </w:r>
      <w:r w:rsidR="00C13FBA" w:rsidRPr="00943504">
        <w:rPr>
          <w:color w:val="000000" w:themeColor="text1"/>
        </w:rPr>
        <w:t>bevilget</w:t>
      </w:r>
      <w:r w:rsidR="00CB4171" w:rsidRPr="00943504">
        <w:rPr>
          <w:color w:val="000000" w:themeColor="text1"/>
        </w:rPr>
        <w:t xml:space="preserve">, </w:t>
      </w:r>
      <w:r w:rsidR="002B08FC" w:rsidRPr="00943504">
        <w:rPr>
          <w:color w:val="000000" w:themeColor="text1"/>
        </w:rPr>
        <w:t xml:space="preserve">vil ikke slike søknader behandles. </w:t>
      </w:r>
    </w:p>
    <w:p w14:paraId="6F6A3B46" w14:textId="20AF2A15" w:rsidR="00EC6291" w:rsidRPr="00F3733D" w:rsidRDefault="00A02BDD" w:rsidP="00F3733D">
      <w:pPr>
        <w:pStyle w:val="Overskrift1"/>
        <w:spacing w:line="240" w:lineRule="auto"/>
        <w:rPr>
          <w:sz w:val="28"/>
          <w:szCs w:val="28"/>
        </w:rPr>
      </w:pPr>
      <w:r w:rsidRPr="00B458C9">
        <w:rPr>
          <w:sz w:val="28"/>
          <w:szCs w:val="28"/>
        </w:rPr>
        <w:t>5.</w:t>
      </w:r>
      <w:r w:rsidRPr="00B458C9">
        <w:rPr>
          <w:color w:val="FF0000"/>
          <w:sz w:val="24"/>
          <w:szCs w:val="24"/>
        </w:rPr>
        <w:t xml:space="preserve"> </w:t>
      </w:r>
      <w:r w:rsidR="00EC6291" w:rsidRPr="00F3733D">
        <w:rPr>
          <w:sz w:val="28"/>
          <w:szCs w:val="28"/>
        </w:rPr>
        <w:t>Behandlingsprosedyren i SR</w:t>
      </w:r>
    </w:p>
    <w:p w14:paraId="5970E54A" w14:textId="78085034" w:rsidR="00EC6291" w:rsidRPr="009E6E41" w:rsidRDefault="00EC6291" w:rsidP="00D06083">
      <w:pPr>
        <w:spacing w:line="240" w:lineRule="auto"/>
        <w:rPr>
          <w:strike/>
          <w:color w:val="000000" w:themeColor="text1"/>
        </w:rPr>
      </w:pPr>
      <w:r w:rsidRPr="009E6E41">
        <w:rPr>
          <w:color w:val="000000" w:themeColor="text1"/>
        </w:rPr>
        <w:t>Etter at søknadsfristen</w:t>
      </w:r>
      <w:r w:rsidR="00FF7D69" w:rsidRPr="009E6E41">
        <w:rPr>
          <w:color w:val="000000" w:themeColor="text1"/>
        </w:rPr>
        <w:t xml:space="preserve"> for </w:t>
      </w:r>
      <w:proofErr w:type="spellStart"/>
      <w:r w:rsidR="00FF7D69" w:rsidRPr="009E6E41">
        <w:rPr>
          <w:color w:val="000000" w:themeColor="text1"/>
        </w:rPr>
        <w:t>hovedtildelingen</w:t>
      </w:r>
      <w:proofErr w:type="spellEnd"/>
      <w:r w:rsidRPr="009E6E41">
        <w:rPr>
          <w:color w:val="000000" w:themeColor="text1"/>
        </w:rPr>
        <w:t xml:space="preserve"> er ute skal søknadene bli behandlet</w:t>
      </w:r>
      <w:r w:rsidR="00736D6F" w:rsidRPr="009E6E41">
        <w:rPr>
          <w:color w:val="000000" w:themeColor="text1"/>
        </w:rPr>
        <w:t xml:space="preserve"> av </w:t>
      </w:r>
      <w:r w:rsidR="00B9010B" w:rsidRPr="009E6E41">
        <w:rPr>
          <w:color w:val="000000" w:themeColor="text1"/>
        </w:rPr>
        <w:t>de fakultetstillitsvalgte (heretter forkortet FTV)</w:t>
      </w:r>
      <w:r w:rsidR="00AE23EF" w:rsidRPr="009E6E41">
        <w:rPr>
          <w:color w:val="000000" w:themeColor="text1"/>
        </w:rPr>
        <w:t xml:space="preserve">, som </w:t>
      </w:r>
      <w:r w:rsidR="005D61A3" w:rsidRPr="009E6E41">
        <w:rPr>
          <w:color w:val="000000" w:themeColor="text1"/>
        </w:rPr>
        <w:t>utarbeider</w:t>
      </w:r>
      <w:r w:rsidR="00AE23EF" w:rsidRPr="009E6E41">
        <w:rPr>
          <w:color w:val="000000" w:themeColor="text1"/>
        </w:rPr>
        <w:t xml:space="preserve"> et forslag </w:t>
      </w:r>
      <w:r w:rsidR="00BB4B3B" w:rsidRPr="009E6E41">
        <w:rPr>
          <w:color w:val="000000" w:themeColor="text1"/>
        </w:rPr>
        <w:t>om</w:t>
      </w:r>
      <w:r w:rsidR="00AE23EF" w:rsidRPr="009E6E41">
        <w:rPr>
          <w:color w:val="000000" w:themeColor="text1"/>
        </w:rPr>
        <w:t xml:space="preserve"> fordeling. Forslaget behandles</w:t>
      </w:r>
      <w:r w:rsidRPr="009E6E41">
        <w:rPr>
          <w:color w:val="000000" w:themeColor="text1"/>
        </w:rPr>
        <w:t xml:space="preserve"> i påfølgende SR-møte</w:t>
      </w:r>
      <w:r w:rsidR="00E440AB" w:rsidRPr="009E6E41">
        <w:rPr>
          <w:color w:val="000000" w:themeColor="text1"/>
        </w:rPr>
        <w:t xml:space="preserve">, og må her vedtas med </w:t>
      </w:r>
      <w:r w:rsidR="00263408" w:rsidRPr="009E6E41">
        <w:rPr>
          <w:color w:val="000000" w:themeColor="text1"/>
        </w:rPr>
        <w:t>kvalifisert</w:t>
      </w:r>
      <w:r w:rsidR="00E440AB" w:rsidRPr="009E6E41">
        <w:rPr>
          <w:color w:val="000000" w:themeColor="text1"/>
        </w:rPr>
        <w:t xml:space="preserve"> flertall for å </w:t>
      </w:r>
      <w:r w:rsidR="00D838DC" w:rsidRPr="009E6E41">
        <w:rPr>
          <w:color w:val="000000" w:themeColor="text1"/>
        </w:rPr>
        <w:t>godkjennes</w:t>
      </w:r>
      <w:r w:rsidRPr="009E6E41">
        <w:rPr>
          <w:color w:val="000000" w:themeColor="text1"/>
        </w:rPr>
        <w:t>.</w:t>
      </w:r>
      <w:r w:rsidR="00D838DC" w:rsidRPr="009E6E41">
        <w:rPr>
          <w:color w:val="000000" w:themeColor="text1"/>
        </w:rPr>
        <w:t xml:space="preserve"> Endringer i fordelingsforslaget kan </w:t>
      </w:r>
      <w:r w:rsidR="00DB645C" w:rsidRPr="009E6E41">
        <w:rPr>
          <w:color w:val="000000" w:themeColor="text1"/>
        </w:rPr>
        <w:t>foretas på møtet dersom det er enighet om det.</w:t>
      </w:r>
      <w:r w:rsidRPr="009E6E41">
        <w:rPr>
          <w:color w:val="000000" w:themeColor="text1"/>
        </w:rPr>
        <w:t xml:space="preserve"> Søknadene behandles etter gjeldende regler</w:t>
      </w:r>
      <w:r w:rsidR="00CD069F" w:rsidRPr="009E6E41">
        <w:rPr>
          <w:color w:val="000000" w:themeColor="text1"/>
        </w:rPr>
        <w:t xml:space="preserve"> nedfelt i Velferdsmiddelkriteriene</w:t>
      </w:r>
      <w:r w:rsidR="009E6E41" w:rsidRPr="009E6E41">
        <w:rPr>
          <w:color w:val="000000" w:themeColor="text1"/>
        </w:rPr>
        <w:t>.</w:t>
      </w:r>
    </w:p>
    <w:p w14:paraId="68DC8AA3" w14:textId="0742C119" w:rsidR="00260582" w:rsidRPr="00392841" w:rsidRDefault="00CE7FE0" w:rsidP="00D06083">
      <w:pPr>
        <w:spacing w:line="240" w:lineRule="auto"/>
        <w:rPr>
          <w:color w:val="000000" w:themeColor="text1"/>
        </w:rPr>
      </w:pPr>
      <w:r w:rsidRPr="00392841">
        <w:rPr>
          <w:color w:val="000000" w:themeColor="text1"/>
        </w:rPr>
        <w:lastRenderedPageBreak/>
        <w:t xml:space="preserve">Dersom SR </w:t>
      </w:r>
      <w:r w:rsidR="00A31022" w:rsidRPr="00392841">
        <w:rPr>
          <w:color w:val="000000" w:themeColor="text1"/>
        </w:rPr>
        <w:t>behandler</w:t>
      </w:r>
      <w:r w:rsidRPr="00392841">
        <w:rPr>
          <w:color w:val="000000" w:themeColor="text1"/>
        </w:rPr>
        <w:t xml:space="preserve"> s</w:t>
      </w:r>
      <w:r w:rsidR="00260582" w:rsidRPr="00392841">
        <w:rPr>
          <w:color w:val="000000" w:themeColor="text1"/>
        </w:rPr>
        <w:t>øknader utenom den ordinære tildelingen</w:t>
      </w:r>
      <w:r w:rsidR="00351BA7" w:rsidRPr="00392841">
        <w:rPr>
          <w:color w:val="000000" w:themeColor="text1"/>
        </w:rPr>
        <w:t>,</w:t>
      </w:r>
      <w:r w:rsidR="00260582" w:rsidRPr="00392841">
        <w:rPr>
          <w:color w:val="000000" w:themeColor="text1"/>
        </w:rPr>
        <w:t xml:space="preserve"> </w:t>
      </w:r>
      <w:r w:rsidRPr="00392841">
        <w:rPr>
          <w:color w:val="000000" w:themeColor="text1"/>
        </w:rPr>
        <w:t>gjøres dette</w:t>
      </w:r>
      <w:r w:rsidR="00260582" w:rsidRPr="00392841">
        <w:rPr>
          <w:color w:val="000000" w:themeColor="text1"/>
        </w:rPr>
        <w:t xml:space="preserve"> av</w:t>
      </w:r>
      <w:r w:rsidR="00B9010B" w:rsidRPr="00392841">
        <w:rPr>
          <w:color w:val="000000" w:themeColor="text1"/>
        </w:rPr>
        <w:t xml:space="preserve"> FTVene </w:t>
      </w:r>
      <w:r w:rsidR="00260582" w:rsidRPr="00392841">
        <w:rPr>
          <w:color w:val="000000" w:themeColor="text1"/>
        </w:rPr>
        <w:t xml:space="preserve">i </w:t>
      </w:r>
      <w:r w:rsidR="001B0CD2" w:rsidRPr="00392841">
        <w:rPr>
          <w:color w:val="000000" w:themeColor="text1"/>
        </w:rPr>
        <w:t>påfølgende</w:t>
      </w:r>
      <w:r w:rsidR="00260582" w:rsidRPr="00392841">
        <w:rPr>
          <w:color w:val="000000" w:themeColor="text1"/>
        </w:rPr>
        <w:t xml:space="preserve"> FTV-møte. </w:t>
      </w:r>
      <w:r w:rsidR="00C518E5" w:rsidRPr="00392841">
        <w:rPr>
          <w:color w:val="000000" w:themeColor="text1"/>
        </w:rPr>
        <w:t xml:space="preserve">Søknadene behandles etter gjeldende regler nedfelt i Velferdsmiddelkriteriene. </w:t>
      </w:r>
      <w:r w:rsidR="003832EB" w:rsidRPr="00392841">
        <w:rPr>
          <w:color w:val="000000" w:themeColor="text1"/>
        </w:rPr>
        <w:t xml:space="preserve">Dersom </w:t>
      </w:r>
      <w:r w:rsidR="007E3B71" w:rsidRPr="00392841">
        <w:rPr>
          <w:color w:val="000000" w:themeColor="text1"/>
        </w:rPr>
        <w:t>flere enn én er inhabil,</w:t>
      </w:r>
      <w:r w:rsidR="00317F05" w:rsidRPr="00392841">
        <w:rPr>
          <w:color w:val="000000" w:themeColor="text1"/>
        </w:rPr>
        <w:t xml:space="preserve"> eller det er uenighet mellom FTVene</w:t>
      </w:r>
      <w:r w:rsidR="00B05085" w:rsidRPr="00392841">
        <w:rPr>
          <w:color w:val="000000" w:themeColor="text1"/>
        </w:rPr>
        <w:t xml:space="preserve"> slik at man ikke kan fatte en flertallsbeslutning</w:t>
      </w:r>
      <w:r w:rsidR="00317F05" w:rsidRPr="00392841">
        <w:rPr>
          <w:color w:val="000000" w:themeColor="text1"/>
        </w:rPr>
        <w:t>,</w:t>
      </w:r>
      <w:r w:rsidR="007E3B71" w:rsidRPr="00392841">
        <w:rPr>
          <w:color w:val="000000" w:themeColor="text1"/>
        </w:rPr>
        <w:t xml:space="preserve"> tas </w:t>
      </w:r>
      <w:r w:rsidR="00F95DF9" w:rsidRPr="00392841">
        <w:rPr>
          <w:color w:val="000000" w:themeColor="text1"/>
        </w:rPr>
        <w:t>søknaden</w:t>
      </w:r>
      <w:r w:rsidR="00E02191" w:rsidRPr="00392841">
        <w:rPr>
          <w:color w:val="000000" w:themeColor="text1"/>
        </w:rPr>
        <w:t>(e)</w:t>
      </w:r>
      <w:r w:rsidR="00F95DF9" w:rsidRPr="00392841">
        <w:rPr>
          <w:color w:val="000000" w:themeColor="text1"/>
        </w:rPr>
        <w:t xml:space="preserve"> til behandling på neste </w:t>
      </w:r>
      <w:r w:rsidR="00A31022" w:rsidRPr="00392841">
        <w:rPr>
          <w:color w:val="000000" w:themeColor="text1"/>
        </w:rPr>
        <w:t>SR-</w:t>
      </w:r>
      <w:r w:rsidR="00F95DF9" w:rsidRPr="00392841">
        <w:rPr>
          <w:color w:val="000000" w:themeColor="text1"/>
        </w:rPr>
        <w:t xml:space="preserve">møte. </w:t>
      </w:r>
    </w:p>
    <w:p w14:paraId="5B192145" w14:textId="77777777" w:rsidR="00EC6291" w:rsidRDefault="00EC6291" w:rsidP="00F3733D">
      <w:pPr>
        <w:spacing w:line="240" w:lineRule="auto"/>
      </w:pPr>
      <w:r>
        <w:t>Resultatet kunngjøres skriftlig til søkerne pr. e-post. Vedlagt e-posten skal det følge en oversikt over hvor mye midler hver studentorganisasjon fikk, og hva midlene skal brukes til.</w:t>
      </w:r>
    </w:p>
    <w:p w14:paraId="6E1E48A7" w14:textId="77777777" w:rsidR="00EC6291" w:rsidRDefault="00EC6291" w:rsidP="00F3733D">
      <w:pPr>
        <w:spacing w:line="240" w:lineRule="auto"/>
      </w:pPr>
      <w:r>
        <w:t>Søkerne gis klagerett på fjorten dager etter utsendelsesdato fra SR, og eventuelle klager skal behandles på førstkommende SR-møte etter klagefristens utløp.</w:t>
      </w:r>
    </w:p>
    <w:p w14:paraId="1AD620C9" w14:textId="77777777" w:rsidR="00EC6291" w:rsidRDefault="00EC6291" w:rsidP="00F3733D">
      <w:pPr>
        <w:spacing w:line="240" w:lineRule="auto"/>
      </w:pPr>
      <w:r>
        <w:t>Dersom SR og klager ikke kommer til enighet, har klager anledning til å bringe klagen frem for Allmøtet for endelig avgjørelse. Saken må kunngjøres på innkallingen til Allmøtet etter gjeldende regler i vedtektene.</w:t>
      </w:r>
    </w:p>
    <w:p w14:paraId="23B48B13" w14:textId="77777777" w:rsidR="00EC6291" w:rsidRDefault="00EC6291" w:rsidP="00F3733D">
      <w:pPr>
        <w:spacing w:line="240" w:lineRule="auto"/>
      </w:pPr>
      <w:r>
        <w:t>Klagesaker kan ikke stemmes inn på dagsorden. Allmøtet kan med 2/3 flertall endre SR sin innstilling i klagebehandlingen. Allmøtets avgjørelse kan ikke påklages.</w:t>
      </w:r>
    </w:p>
    <w:p w14:paraId="60481963" w14:textId="77777777" w:rsidR="00EC6291" w:rsidRDefault="00EC6291" w:rsidP="00F3733D">
      <w:pPr>
        <w:spacing w:line="240" w:lineRule="auto"/>
      </w:pPr>
      <w:r>
        <w:t>Dersom resultatet av klagen blir en økning av opprinnelig tildelt sum, kan midlene likevel ikke tas fra allerede tildelte midler eller medføre overskridelse av årets budsjett.</w:t>
      </w:r>
    </w:p>
    <w:p w14:paraId="0E9A7297" w14:textId="09D0A611" w:rsidR="00EC6291" w:rsidRPr="00392841" w:rsidRDefault="00A02BDD" w:rsidP="00392841">
      <w:pPr>
        <w:pStyle w:val="Overskrift1"/>
        <w:rPr>
          <w:sz w:val="28"/>
          <w:szCs w:val="28"/>
        </w:rPr>
      </w:pPr>
      <w:r w:rsidRPr="00392841">
        <w:rPr>
          <w:sz w:val="28"/>
          <w:szCs w:val="28"/>
        </w:rPr>
        <w:t>6.</w:t>
      </w:r>
      <w:r w:rsidR="00EC6291" w:rsidRPr="00392841">
        <w:rPr>
          <w:sz w:val="28"/>
          <w:szCs w:val="28"/>
        </w:rPr>
        <w:t xml:space="preserve"> Utforming av søknad</w:t>
      </w:r>
    </w:p>
    <w:p w14:paraId="562AD269" w14:textId="0D6DBEAE" w:rsidR="00EC6291" w:rsidRPr="00392841" w:rsidRDefault="00EC6291" w:rsidP="00F3733D">
      <w:pPr>
        <w:spacing w:line="240" w:lineRule="auto"/>
        <w:rPr>
          <w:color w:val="000000" w:themeColor="text1"/>
        </w:rPr>
      </w:pPr>
      <w:r>
        <w:t>Søknaden sende</w:t>
      </w:r>
      <w:r w:rsidR="000D3F21">
        <w:t>s inn via Microsoft Forms-skjema som ligger på nettsiden</w:t>
      </w:r>
      <w:r w:rsidR="002C1DE2">
        <w:t xml:space="preserve"> til Studentrådet MH under «Velferdsmidler»</w:t>
      </w:r>
      <w:r w:rsidR="000D3F21">
        <w:t xml:space="preserve">. </w:t>
      </w:r>
      <w:r w:rsidR="00200908" w:rsidRPr="00392841">
        <w:rPr>
          <w:color w:val="000000" w:themeColor="text1"/>
        </w:rPr>
        <w:t>Eget skjema fylles ut ved søknad utenom ordinær tildeling</w:t>
      </w:r>
      <w:r w:rsidR="008E1778" w:rsidRPr="00392841">
        <w:rPr>
          <w:color w:val="000000" w:themeColor="text1"/>
        </w:rPr>
        <w:t>. Man må</w:t>
      </w:r>
      <w:r w:rsidR="00C0616A" w:rsidRPr="00392841">
        <w:rPr>
          <w:color w:val="000000" w:themeColor="text1"/>
        </w:rPr>
        <w:t xml:space="preserve"> da </w:t>
      </w:r>
      <w:r w:rsidR="008E1778" w:rsidRPr="00392841">
        <w:rPr>
          <w:color w:val="000000" w:themeColor="text1"/>
        </w:rPr>
        <w:t>også sende en e-post</w:t>
      </w:r>
      <w:r w:rsidR="007A5050" w:rsidRPr="00392841">
        <w:rPr>
          <w:color w:val="000000" w:themeColor="text1"/>
        </w:rPr>
        <w:t xml:space="preserve"> </w:t>
      </w:r>
      <w:r w:rsidR="00921472">
        <w:rPr>
          <w:color w:val="000000" w:themeColor="text1"/>
        </w:rPr>
        <w:t xml:space="preserve">til </w:t>
      </w:r>
      <w:hyperlink r:id="rId5" w:history="1">
        <w:r w:rsidR="00921472" w:rsidRPr="003839CA">
          <w:rPr>
            <w:rStyle w:val="Hyperkobling"/>
          </w:rPr>
          <w:t>mh-ftv@studentrad.ntnu.no</w:t>
        </w:r>
      </w:hyperlink>
      <w:r w:rsidR="00921472">
        <w:rPr>
          <w:color w:val="000000" w:themeColor="text1"/>
        </w:rPr>
        <w:t xml:space="preserve"> </w:t>
      </w:r>
      <w:r w:rsidR="008E1778" w:rsidRPr="00392841">
        <w:rPr>
          <w:color w:val="000000" w:themeColor="text1"/>
        </w:rPr>
        <w:t>for å informere om at søknad er sendt inn</w:t>
      </w:r>
      <w:r w:rsidR="00200908" w:rsidRPr="00392841">
        <w:rPr>
          <w:color w:val="000000" w:themeColor="text1"/>
        </w:rPr>
        <w:t xml:space="preserve">. </w:t>
      </w:r>
    </w:p>
    <w:p w14:paraId="43D6F1E4" w14:textId="247F8171" w:rsidR="00EC6291" w:rsidRPr="00392841" w:rsidRDefault="00145E23" w:rsidP="00392841">
      <w:pPr>
        <w:pStyle w:val="Overskrift2"/>
        <w:rPr>
          <w:sz w:val="24"/>
          <w:szCs w:val="24"/>
        </w:rPr>
      </w:pPr>
      <w:r w:rsidRPr="00392841">
        <w:rPr>
          <w:sz w:val="24"/>
          <w:szCs w:val="24"/>
        </w:rPr>
        <w:t xml:space="preserve">6.1 </w:t>
      </w:r>
      <w:r w:rsidR="00EC6291" w:rsidRPr="00392841">
        <w:rPr>
          <w:sz w:val="24"/>
          <w:szCs w:val="24"/>
        </w:rPr>
        <w:t>Det kan søkes om</w:t>
      </w:r>
    </w:p>
    <w:p w14:paraId="280A9950" w14:textId="77777777" w:rsidR="00EC6291" w:rsidRDefault="00EC6291" w:rsidP="00F3733D">
      <w:pPr>
        <w:pStyle w:val="Listeavsnitt"/>
        <w:numPr>
          <w:ilvl w:val="0"/>
          <w:numId w:val="2"/>
        </w:numPr>
        <w:spacing w:line="240" w:lineRule="auto"/>
      </w:pPr>
      <w:r>
        <w:t>Prosjektmidler</w:t>
      </w:r>
    </w:p>
    <w:p w14:paraId="39A8519A" w14:textId="77777777" w:rsidR="00EC6291" w:rsidRDefault="00EC6291" w:rsidP="00F3733D">
      <w:pPr>
        <w:pStyle w:val="Listeavsnitt"/>
        <w:numPr>
          <w:ilvl w:val="0"/>
          <w:numId w:val="2"/>
        </w:numPr>
        <w:spacing w:line="240" w:lineRule="auto"/>
      </w:pPr>
      <w:r>
        <w:t>Utstyrsmidler</w:t>
      </w:r>
    </w:p>
    <w:p w14:paraId="094F5BFD" w14:textId="77777777" w:rsidR="00EC6291" w:rsidRDefault="00EC6291" w:rsidP="00F3733D">
      <w:pPr>
        <w:pStyle w:val="Listeavsnitt"/>
        <w:numPr>
          <w:ilvl w:val="0"/>
          <w:numId w:val="2"/>
        </w:numPr>
        <w:spacing w:line="240" w:lineRule="auto"/>
      </w:pPr>
      <w:r>
        <w:t>Driftsmidler</w:t>
      </w:r>
    </w:p>
    <w:p w14:paraId="4488A09F" w14:textId="77777777" w:rsidR="00EC6291" w:rsidRDefault="00EC6291" w:rsidP="00F3733D">
      <w:pPr>
        <w:spacing w:line="240" w:lineRule="auto"/>
      </w:pPr>
      <w:r>
        <w:t>Med prosjekt menes et arrangement eller en aktivitet av en avgrenset tidsperiode.</w:t>
      </w:r>
    </w:p>
    <w:p w14:paraId="4886D7F1" w14:textId="77777777" w:rsidR="00EC6291" w:rsidRDefault="00EC6291" w:rsidP="00F3733D">
      <w:pPr>
        <w:spacing w:line="240" w:lineRule="auto"/>
      </w:pPr>
      <w:r>
        <w:t xml:space="preserve">Utgifter for alkohol og restaurantbesøk blir ikke refundert. Det kan ikke søkes om midler til studenter som ikke går ved FMH. </w:t>
      </w:r>
    </w:p>
    <w:p w14:paraId="78170CC4" w14:textId="4A95866B" w:rsidR="00EC6291" w:rsidRPr="00392841" w:rsidRDefault="00145E23" w:rsidP="00392841">
      <w:pPr>
        <w:pStyle w:val="Overskrift2"/>
        <w:rPr>
          <w:sz w:val="24"/>
          <w:szCs w:val="24"/>
        </w:rPr>
      </w:pPr>
      <w:r w:rsidRPr="00392841">
        <w:rPr>
          <w:sz w:val="24"/>
          <w:szCs w:val="24"/>
        </w:rPr>
        <w:t xml:space="preserve">6.2 </w:t>
      </w:r>
      <w:r w:rsidR="00EC6291" w:rsidRPr="00392841">
        <w:rPr>
          <w:sz w:val="24"/>
          <w:szCs w:val="24"/>
        </w:rPr>
        <w:t>Søknaden skal inneholde følgende</w:t>
      </w:r>
      <w:r w:rsidR="005C3E98" w:rsidRPr="00392841">
        <w:rPr>
          <w:sz w:val="24"/>
          <w:szCs w:val="24"/>
        </w:rPr>
        <w:t xml:space="preserve"> </w:t>
      </w:r>
    </w:p>
    <w:p w14:paraId="2751C1B4" w14:textId="6552A3D1" w:rsidR="00EC6291" w:rsidRPr="00392841" w:rsidRDefault="00EC6291" w:rsidP="00F3733D">
      <w:pPr>
        <w:pStyle w:val="Listeavsnitt"/>
        <w:numPr>
          <w:ilvl w:val="0"/>
          <w:numId w:val="5"/>
        </w:numPr>
        <w:spacing w:line="240" w:lineRule="auto"/>
        <w:rPr>
          <w:color w:val="000000" w:themeColor="text1"/>
        </w:rPr>
      </w:pPr>
      <w:r w:rsidRPr="00392841">
        <w:rPr>
          <w:color w:val="000000" w:themeColor="text1"/>
        </w:rPr>
        <w:t xml:space="preserve">Budsjett for prosjektet/arrangement det søkes støtte til. </w:t>
      </w:r>
      <w:r w:rsidR="00E17416" w:rsidRPr="00392841">
        <w:rPr>
          <w:color w:val="000000" w:themeColor="text1"/>
        </w:rPr>
        <w:t xml:space="preserve">Ved søknad om kun driftsmidler er dette ikke nødvendig. </w:t>
      </w:r>
    </w:p>
    <w:p w14:paraId="6495C14B" w14:textId="69FC1E01" w:rsidR="00D40279" w:rsidRPr="00392841" w:rsidRDefault="00D40279" w:rsidP="00D40279">
      <w:pPr>
        <w:pStyle w:val="Listeavsnitt"/>
        <w:numPr>
          <w:ilvl w:val="0"/>
          <w:numId w:val="5"/>
        </w:numPr>
        <w:spacing w:line="240" w:lineRule="auto"/>
        <w:rPr>
          <w:color w:val="000000" w:themeColor="text1"/>
        </w:rPr>
      </w:pPr>
      <w:r w:rsidRPr="00392841">
        <w:rPr>
          <w:color w:val="000000" w:themeColor="text1"/>
        </w:rPr>
        <w:t xml:space="preserve">Beskrivelse av prosjektene/arrangementene det søkes støtte til. Ved søknad om kun driftsmidler er dette ikke nødvendig. </w:t>
      </w:r>
    </w:p>
    <w:p w14:paraId="7C1AA828" w14:textId="2E6366D0" w:rsidR="008F48D5" w:rsidRPr="00392841" w:rsidRDefault="00776E9C" w:rsidP="00EC7A72">
      <w:pPr>
        <w:pStyle w:val="Listeavsnitt"/>
        <w:numPr>
          <w:ilvl w:val="0"/>
          <w:numId w:val="5"/>
        </w:numPr>
        <w:spacing w:line="240" w:lineRule="auto"/>
        <w:rPr>
          <w:color w:val="000000" w:themeColor="text1"/>
        </w:rPr>
      </w:pPr>
      <w:r w:rsidRPr="00392841">
        <w:rPr>
          <w:color w:val="000000" w:themeColor="text1"/>
        </w:rPr>
        <w:t xml:space="preserve">Regnskap fra foregående år. </w:t>
      </w:r>
      <w:r w:rsidR="008F48D5" w:rsidRPr="00392841">
        <w:rPr>
          <w:color w:val="000000" w:themeColor="text1"/>
        </w:rPr>
        <w:t xml:space="preserve">Ved søknad om støtte til driftsmidler skal regnskap de siste to årene vedlegges. </w:t>
      </w:r>
    </w:p>
    <w:p w14:paraId="39A09A95" w14:textId="70A633A4" w:rsidR="00B64FD9" w:rsidRPr="00392841" w:rsidRDefault="00834F46" w:rsidP="00F3733D">
      <w:pPr>
        <w:pStyle w:val="Listeavsnitt"/>
        <w:numPr>
          <w:ilvl w:val="0"/>
          <w:numId w:val="5"/>
        </w:numPr>
        <w:spacing w:line="240" w:lineRule="auto"/>
        <w:rPr>
          <w:color w:val="000000" w:themeColor="text1"/>
        </w:rPr>
      </w:pPr>
      <w:r w:rsidRPr="00392841">
        <w:rPr>
          <w:color w:val="000000" w:themeColor="text1"/>
        </w:rPr>
        <w:t>Budsjett for det kommende året</w:t>
      </w:r>
      <w:r w:rsidR="007D7255" w:rsidRPr="00392841">
        <w:rPr>
          <w:color w:val="000000" w:themeColor="text1"/>
        </w:rPr>
        <w:t xml:space="preserve">. </w:t>
      </w:r>
    </w:p>
    <w:p w14:paraId="16121838" w14:textId="09AE6C91" w:rsidR="00EC6291" w:rsidRDefault="00EC6291" w:rsidP="00F3733D">
      <w:pPr>
        <w:pStyle w:val="Listeavsnitt"/>
        <w:numPr>
          <w:ilvl w:val="0"/>
          <w:numId w:val="5"/>
        </w:numPr>
        <w:spacing w:line="240" w:lineRule="auto"/>
        <w:jc w:val="both"/>
      </w:pPr>
      <w:r>
        <w:t>Inventarliste: Alle foreninger som søker om støtte til utstyr skal holde inventarliste over alt utstyr. Inventarlisten skal være oppdatert. SR kan forlange gjennomgang av utstyr for å sjekke at</w:t>
      </w:r>
      <w:r w:rsidR="003F56F4">
        <w:t xml:space="preserve"> </w:t>
      </w:r>
      <w:r>
        <w:t>inventarlisten er korrekt</w:t>
      </w:r>
    </w:p>
    <w:p w14:paraId="4F37DF8E" w14:textId="77777777" w:rsidR="00EC6291" w:rsidRDefault="00EC6291" w:rsidP="00F3733D">
      <w:pPr>
        <w:pStyle w:val="Listeavsnitt"/>
        <w:numPr>
          <w:ilvl w:val="0"/>
          <w:numId w:val="5"/>
        </w:numPr>
        <w:spacing w:line="240" w:lineRule="auto"/>
      </w:pPr>
      <w:r>
        <w:t>Beløp det søkes om</w:t>
      </w:r>
    </w:p>
    <w:p w14:paraId="5A859FCB" w14:textId="77777777" w:rsidR="00EC6291" w:rsidRDefault="00EC6291" w:rsidP="00F3733D">
      <w:pPr>
        <w:pStyle w:val="Listeavsnitt"/>
        <w:numPr>
          <w:ilvl w:val="0"/>
          <w:numId w:val="5"/>
        </w:numPr>
        <w:spacing w:line="240" w:lineRule="auto"/>
      </w:pPr>
      <w:r>
        <w:t>Målsetning</w:t>
      </w:r>
    </w:p>
    <w:p w14:paraId="53502548" w14:textId="24A82E8D" w:rsidR="00EC6291" w:rsidRPr="00392841" w:rsidRDefault="00EC6291" w:rsidP="00F3733D">
      <w:pPr>
        <w:pStyle w:val="Listeavsnitt"/>
        <w:numPr>
          <w:ilvl w:val="0"/>
          <w:numId w:val="5"/>
        </w:numPr>
        <w:spacing w:line="240" w:lineRule="auto"/>
        <w:rPr>
          <w:color w:val="000000" w:themeColor="text1"/>
        </w:rPr>
      </w:pPr>
      <w:r w:rsidRPr="00392841">
        <w:rPr>
          <w:color w:val="000000" w:themeColor="text1"/>
        </w:rPr>
        <w:t>Beskrivelse av medlemsmasse: medlemstall</w:t>
      </w:r>
      <w:r w:rsidR="00336CFC" w:rsidRPr="00392841">
        <w:rPr>
          <w:color w:val="000000" w:themeColor="text1"/>
        </w:rPr>
        <w:t>, eventuell medlemskontingent</w:t>
      </w:r>
      <w:r w:rsidRPr="00392841">
        <w:rPr>
          <w:color w:val="000000" w:themeColor="text1"/>
        </w:rPr>
        <w:t xml:space="preserve"> og definisjon på hva som er et medlem. </w:t>
      </w:r>
    </w:p>
    <w:p w14:paraId="44B322A2" w14:textId="77777777" w:rsidR="00EC6291" w:rsidRDefault="00EC6291" w:rsidP="00F3733D">
      <w:pPr>
        <w:pStyle w:val="Listeavsnitt"/>
        <w:numPr>
          <w:ilvl w:val="0"/>
          <w:numId w:val="5"/>
        </w:numPr>
        <w:spacing w:line="240" w:lineRule="auto"/>
      </w:pPr>
      <w:r>
        <w:t>Informasjon om eventuell søknad til og støtte fra andre institusjoner</w:t>
      </w:r>
    </w:p>
    <w:p w14:paraId="274474C6" w14:textId="6EE03D67" w:rsidR="00EC6291" w:rsidRDefault="00B62316" w:rsidP="00F3733D">
      <w:pPr>
        <w:pStyle w:val="Listeavsnitt"/>
        <w:numPr>
          <w:ilvl w:val="0"/>
          <w:numId w:val="5"/>
        </w:numPr>
        <w:spacing w:line="240" w:lineRule="auto"/>
      </w:pPr>
      <w:r w:rsidRPr="00392841">
        <w:rPr>
          <w:color w:val="000000" w:themeColor="text1"/>
        </w:rPr>
        <w:t>K</w:t>
      </w:r>
      <w:r w:rsidR="00EC6291" w:rsidRPr="00392841">
        <w:rPr>
          <w:color w:val="000000" w:themeColor="text1"/>
        </w:rPr>
        <w:t>o</w:t>
      </w:r>
      <w:r w:rsidR="00EC6291" w:rsidRPr="00B62316">
        <w:t>ntaktperson</w:t>
      </w:r>
      <w:r w:rsidR="00EC6291">
        <w:t xml:space="preserve"> med e-postadresse</w:t>
      </w:r>
      <w:r w:rsidR="002662BC">
        <w:t xml:space="preserve"> </w:t>
      </w:r>
    </w:p>
    <w:p w14:paraId="3081E17C" w14:textId="40731191" w:rsidR="00EC6291" w:rsidRDefault="00EC6291" w:rsidP="00F3733D">
      <w:pPr>
        <w:spacing w:line="240" w:lineRule="auto"/>
      </w:pPr>
      <w:r>
        <w:lastRenderedPageBreak/>
        <w:t>For støtte til driftsmidler til foreninger kreves også aktivitetsrapport fra forrige år, og en aktivitetsplan for det kommende året (fullstendig referat fra årsmøter er ikke nødvendig).</w:t>
      </w:r>
    </w:p>
    <w:p w14:paraId="1975D107" w14:textId="1E172616" w:rsidR="00D5392D" w:rsidRPr="00392841" w:rsidRDefault="00D5392D" w:rsidP="00F3733D">
      <w:pPr>
        <w:spacing w:line="240" w:lineRule="auto"/>
        <w:rPr>
          <w:color w:val="000000" w:themeColor="text1"/>
        </w:rPr>
      </w:pPr>
      <w:r w:rsidRPr="00392841">
        <w:rPr>
          <w:color w:val="000000" w:themeColor="text1"/>
        </w:rPr>
        <w:t xml:space="preserve">Filene skal </w:t>
      </w:r>
      <w:r w:rsidR="00EE7156" w:rsidRPr="00392841">
        <w:rPr>
          <w:color w:val="000000" w:themeColor="text1"/>
        </w:rPr>
        <w:t>navngis med «filtype» +</w:t>
      </w:r>
      <w:r w:rsidR="00AD6CD3" w:rsidRPr="00392841">
        <w:rPr>
          <w:color w:val="000000" w:themeColor="text1"/>
        </w:rPr>
        <w:t xml:space="preserve"> </w:t>
      </w:r>
      <w:r w:rsidR="004363F6" w:rsidRPr="00392841">
        <w:rPr>
          <w:color w:val="000000" w:themeColor="text1"/>
        </w:rPr>
        <w:t>«årstall» +</w:t>
      </w:r>
      <w:r w:rsidR="00EE7156" w:rsidRPr="00392841">
        <w:rPr>
          <w:color w:val="000000" w:themeColor="text1"/>
        </w:rPr>
        <w:t xml:space="preserve"> «foreningsnavn». For eksempel</w:t>
      </w:r>
      <w:r w:rsidR="00AD6CD3" w:rsidRPr="00392841">
        <w:rPr>
          <w:color w:val="000000" w:themeColor="text1"/>
        </w:rPr>
        <w:t>:</w:t>
      </w:r>
      <w:r w:rsidR="00EE7156" w:rsidRPr="00392841">
        <w:rPr>
          <w:color w:val="000000" w:themeColor="text1"/>
        </w:rPr>
        <w:t xml:space="preserve"> «Budsjett</w:t>
      </w:r>
      <w:r w:rsidR="00AD6CD3" w:rsidRPr="00392841">
        <w:rPr>
          <w:color w:val="000000" w:themeColor="text1"/>
        </w:rPr>
        <w:t xml:space="preserve"> </w:t>
      </w:r>
      <w:r w:rsidR="004363F6" w:rsidRPr="00392841">
        <w:rPr>
          <w:color w:val="000000" w:themeColor="text1"/>
        </w:rPr>
        <w:t xml:space="preserve">2021 </w:t>
      </w:r>
      <w:r w:rsidR="00AD6CD3" w:rsidRPr="00392841">
        <w:rPr>
          <w:color w:val="000000" w:themeColor="text1"/>
        </w:rPr>
        <w:t xml:space="preserve">Studentrådet MH». </w:t>
      </w:r>
    </w:p>
    <w:p w14:paraId="01B4290B" w14:textId="42ADAF81" w:rsidR="00EC6291" w:rsidRPr="00F3733D" w:rsidRDefault="00145E23" w:rsidP="00F3733D">
      <w:pPr>
        <w:pStyle w:val="Overskrift1"/>
        <w:spacing w:line="240" w:lineRule="auto"/>
        <w:rPr>
          <w:sz w:val="28"/>
          <w:szCs w:val="28"/>
        </w:rPr>
      </w:pPr>
      <w:r w:rsidRPr="00392841">
        <w:rPr>
          <w:sz w:val="28"/>
          <w:szCs w:val="28"/>
        </w:rPr>
        <w:t>7.</w:t>
      </w:r>
      <w:r w:rsidRPr="00392841">
        <w:rPr>
          <w:color w:val="000000" w:themeColor="text1"/>
          <w:sz w:val="24"/>
          <w:szCs w:val="24"/>
        </w:rPr>
        <w:t xml:space="preserve"> </w:t>
      </w:r>
      <w:r w:rsidR="00EC6291" w:rsidRPr="00F3733D">
        <w:rPr>
          <w:sz w:val="28"/>
          <w:szCs w:val="28"/>
        </w:rPr>
        <w:t>Prioriteringer</w:t>
      </w:r>
    </w:p>
    <w:p w14:paraId="77973A0C" w14:textId="36520949" w:rsidR="00EC6291" w:rsidRDefault="00EC6291" w:rsidP="00F3733D">
      <w:pPr>
        <w:spacing w:line="240" w:lineRule="auto"/>
      </w:pPr>
      <w:r>
        <w:t xml:space="preserve">Tildeling av midler blir vurdert etter en skjønnsmessig helhetsvurdering av søknaden. Det vektlegges at midlene kommer flest mulig studenter ved FHM til gode gjennom at det eksempelvis er åpent og tilgjengelig for flere. Det er nødvendig med adekvat </w:t>
      </w:r>
      <w:r w:rsidR="00BE3626">
        <w:t>og</w:t>
      </w:r>
      <w:r>
        <w:t xml:space="preserve"> ryddig økonomi som gir tydelig innsikt slik at man får vurdert behovet på riktig grunnlag. Det er også viktig at søkeren redegjør for støtte fra andre aktører, eller om de har utredet muligheten for støtte fra andre aktører. Hvor stor interessen er for tilbudet det søkes til vil også tas i betraktning.  </w:t>
      </w:r>
    </w:p>
    <w:p w14:paraId="7F9AE142" w14:textId="751AE9C1" w:rsidR="00EC6291" w:rsidRPr="00F3733D" w:rsidRDefault="00145E23" w:rsidP="00F3733D">
      <w:pPr>
        <w:pStyle w:val="Overskrift1"/>
        <w:spacing w:line="240" w:lineRule="auto"/>
        <w:rPr>
          <w:sz w:val="28"/>
          <w:szCs w:val="28"/>
        </w:rPr>
      </w:pPr>
      <w:r w:rsidRPr="00392841">
        <w:rPr>
          <w:sz w:val="28"/>
          <w:szCs w:val="28"/>
        </w:rPr>
        <w:t>8.</w:t>
      </w:r>
      <w:r w:rsidRPr="00392841">
        <w:rPr>
          <w:sz w:val="24"/>
          <w:szCs w:val="24"/>
        </w:rPr>
        <w:t xml:space="preserve"> </w:t>
      </w:r>
      <w:r w:rsidR="00EC6291" w:rsidRPr="00F3733D">
        <w:rPr>
          <w:sz w:val="28"/>
          <w:szCs w:val="28"/>
        </w:rPr>
        <w:t>Utbetaling av støtte</w:t>
      </w:r>
    </w:p>
    <w:p w14:paraId="73C09E54" w14:textId="1938895F" w:rsidR="00EC6291" w:rsidRDefault="00EC6291" w:rsidP="00F3733D">
      <w:pPr>
        <w:spacing w:line="240" w:lineRule="auto"/>
      </w:pPr>
      <w:r>
        <w:t>Man får kun refundert beløp der det er samsvar mellom kvitteringene som sendes inn og beløpet det ble søkt om.</w:t>
      </w:r>
    </w:p>
    <w:p w14:paraId="3F86F85F" w14:textId="599C3206" w:rsidR="00EC6291" w:rsidRDefault="00EC6291" w:rsidP="00F3733D">
      <w:pPr>
        <w:spacing w:line="240" w:lineRule="auto"/>
      </w:pPr>
      <w:r>
        <w:t>Ubrukte midler går til en felles pott hos SR, som deretter kan fordeles på nytt blant studentorganisasjonene ved neste utdeling</w:t>
      </w:r>
      <w:r w:rsidR="00173CB6">
        <w:t xml:space="preserve">. </w:t>
      </w:r>
    </w:p>
    <w:p w14:paraId="4C5194ED" w14:textId="7CD7B511" w:rsidR="00642D1C" w:rsidRPr="00392841" w:rsidRDefault="005574C0" w:rsidP="00F3733D">
      <w:pPr>
        <w:spacing w:line="240" w:lineRule="auto"/>
        <w:rPr>
          <w:color w:val="000000" w:themeColor="text1"/>
        </w:rPr>
      </w:pPr>
      <w:r w:rsidRPr="00392841">
        <w:rPr>
          <w:color w:val="000000" w:themeColor="text1"/>
        </w:rPr>
        <w:t xml:space="preserve">Man kan be om å få utsatt fristen for </w:t>
      </w:r>
      <w:r w:rsidR="00B947CC" w:rsidRPr="00392841">
        <w:rPr>
          <w:color w:val="000000" w:themeColor="text1"/>
        </w:rPr>
        <w:t xml:space="preserve">innsending </w:t>
      </w:r>
      <w:r w:rsidR="00AC7C17" w:rsidRPr="00392841">
        <w:rPr>
          <w:color w:val="000000" w:themeColor="text1"/>
        </w:rPr>
        <w:t xml:space="preserve">av refusjonsskjema dersom </w:t>
      </w:r>
      <w:r w:rsidR="007C2914" w:rsidRPr="00392841">
        <w:rPr>
          <w:color w:val="000000" w:themeColor="text1"/>
        </w:rPr>
        <w:t>utgifter faller etter fristen. Dette gjøres ved å sende e-post til</w:t>
      </w:r>
      <w:r w:rsidR="00921472">
        <w:rPr>
          <w:color w:val="000000" w:themeColor="text1"/>
        </w:rPr>
        <w:t xml:space="preserve"> </w:t>
      </w:r>
      <w:hyperlink r:id="rId6" w:history="1">
        <w:r w:rsidR="00921472" w:rsidRPr="003839CA">
          <w:rPr>
            <w:rStyle w:val="Hyperkobling"/>
          </w:rPr>
          <w:t>mh-ftv@studentrad.ntnu.no</w:t>
        </w:r>
      </w:hyperlink>
      <w:r w:rsidR="00921472">
        <w:rPr>
          <w:color w:val="000000" w:themeColor="text1"/>
        </w:rPr>
        <w:t xml:space="preserve">. </w:t>
      </w:r>
      <w:r w:rsidR="00B15661" w:rsidRPr="00392841">
        <w:rPr>
          <w:color w:val="000000" w:themeColor="text1"/>
        </w:rPr>
        <w:t xml:space="preserve">Det bør etterstrebes å sende en slik forespørsel i god tid før fristen. </w:t>
      </w:r>
    </w:p>
    <w:p w14:paraId="2590C868" w14:textId="4DFFCBE6" w:rsidR="00F9238A" w:rsidRDefault="00F9238A" w:rsidP="00F3733D">
      <w:pPr>
        <w:spacing w:line="240" w:lineRule="auto"/>
        <w:rPr>
          <w:color w:val="FF0000"/>
        </w:rPr>
      </w:pPr>
    </w:p>
    <w:p w14:paraId="506B423A" w14:textId="71C64CA0" w:rsidR="00642D1C" w:rsidRPr="00476666" w:rsidRDefault="00642D1C" w:rsidP="00F3733D">
      <w:pPr>
        <w:spacing w:line="240" w:lineRule="auto"/>
        <w:rPr>
          <w:color w:val="FF0000"/>
        </w:rPr>
      </w:pPr>
    </w:p>
    <w:sectPr w:rsidR="00642D1C" w:rsidRPr="004766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60E9"/>
    <w:multiLevelType w:val="hybridMultilevel"/>
    <w:tmpl w:val="852C8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B54B36"/>
    <w:multiLevelType w:val="hybridMultilevel"/>
    <w:tmpl w:val="44F25230"/>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3141023"/>
    <w:multiLevelType w:val="hybridMultilevel"/>
    <w:tmpl w:val="6C3A889C"/>
    <w:lvl w:ilvl="0" w:tplc="2452C030">
      <w:start w:val="2"/>
      <w:numFmt w:val="bullet"/>
      <w:lvlText w:val="-"/>
      <w:lvlJc w:val="left"/>
      <w:pPr>
        <w:ind w:left="720" w:hanging="360"/>
      </w:pPr>
      <w:rPr>
        <w:rFonts w:ascii="Calibri" w:eastAsia="Times New Roman" w:hAnsi="Calibri" w:cs="Calibri" w:hint="default"/>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920B7"/>
    <w:multiLevelType w:val="hybridMultilevel"/>
    <w:tmpl w:val="C416FFB4"/>
    <w:lvl w:ilvl="0" w:tplc="78FE35FE">
      <w:numFmt w:val="bullet"/>
      <w:lvlText w:val="-"/>
      <w:lvlJc w:val="left"/>
      <w:pPr>
        <w:ind w:left="923" w:hanging="563"/>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B252B95"/>
    <w:multiLevelType w:val="hybridMultilevel"/>
    <w:tmpl w:val="58484F6E"/>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658A227F"/>
    <w:multiLevelType w:val="hybridMultilevel"/>
    <w:tmpl w:val="1E924254"/>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996500F"/>
    <w:multiLevelType w:val="hybridMultilevel"/>
    <w:tmpl w:val="3252FC6C"/>
    <w:lvl w:ilvl="0" w:tplc="2452C030">
      <w:start w:val="2"/>
      <w:numFmt w:val="bullet"/>
      <w:lvlText w:val="-"/>
      <w:lvlJc w:val="left"/>
      <w:pPr>
        <w:ind w:left="720" w:hanging="360"/>
      </w:pPr>
      <w:rPr>
        <w:rFonts w:ascii="Calibri" w:eastAsia="Times New Roman" w:hAnsi="Calibri" w:cs="Calibri" w:hint="default"/>
        <w:color w:val="00000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59169923">
    <w:abstractNumId w:val="6"/>
  </w:num>
  <w:num w:numId="2" w16cid:durableId="1298729271">
    <w:abstractNumId w:val="5"/>
  </w:num>
  <w:num w:numId="3" w16cid:durableId="36516936">
    <w:abstractNumId w:val="1"/>
  </w:num>
  <w:num w:numId="4" w16cid:durableId="1371495787">
    <w:abstractNumId w:val="3"/>
  </w:num>
  <w:num w:numId="5" w16cid:durableId="1659992568">
    <w:abstractNumId w:val="4"/>
  </w:num>
  <w:num w:numId="6" w16cid:durableId="1523663605">
    <w:abstractNumId w:val="0"/>
  </w:num>
  <w:num w:numId="7" w16cid:durableId="10680719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291"/>
    <w:rsid w:val="000140E6"/>
    <w:rsid w:val="000355D7"/>
    <w:rsid w:val="0004177A"/>
    <w:rsid w:val="000D3F21"/>
    <w:rsid w:val="00140130"/>
    <w:rsid w:val="00145E23"/>
    <w:rsid w:val="00173CB6"/>
    <w:rsid w:val="001B0CD2"/>
    <w:rsid w:val="00200908"/>
    <w:rsid w:val="002104E9"/>
    <w:rsid w:val="002216F0"/>
    <w:rsid w:val="00234EAF"/>
    <w:rsid w:val="00253EDD"/>
    <w:rsid w:val="00260582"/>
    <w:rsid w:val="00263408"/>
    <w:rsid w:val="002662BC"/>
    <w:rsid w:val="002B08FC"/>
    <w:rsid w:val="002C1DE2"/>
    <w:rsid w:val="003120AE"/>
    <w:rsid w:val="00317F05"/>
    <w:rsid w:val="00324815"/>
    <w:rsid w:val="0033667B"/>
    <w:rsid w:val="00336CFC"/>
    <w:rsid w:val="00351BA7"/>
    <w:rsid w:val="0037369D"/>
    <w:rsid w:val="003832EB"/>
    <w:rsid w:val="00392841"/>
    <w:rsid w:val="003A2B04"/>
    <w:rsid w:val="003E5822"/>
    <w:rsid w:val="003F56F4"/>
    <w:rsid w:val="004257F7"/>
    <w:rsid w:val="004363F6"/>
    <w:rsid w:val="0046572B"/>
    <w:rsid w:val="00467E91"/>
    <w:rsid w:val="00476666"/>
    <w:rsid w:val="00497AFB"/>
    <w:rsid w:val="00512742"/>
    <w:rsid w:val="0055125F"/>
    <w:rsid w:val="005574C0"/>
    <w:rsid w:val="005618C3"/>
    <w:rsid w:val="00561B50"/>
    <w:rsid w:val="0058423B"/>
    <w:rsid w:val="005A0C74"/>
    <w:rsid w:val="005C3E98"/>
    <w:rsid w:val="005D61A3"/>
    <w:rsid w:val="005D677B"/>
    <w:rsid w:val="005F0838"/>
    <w:rsid w:val="005F2D8F"/>
    <w:rsid w:val="00642D1C"/>
    <w:rsid w:val="0068352E"/>
    <w:rsid w:val="006C0307"/>
    <w:rsid w:val="006E53E1"/>
    <w:rsid w:val="00715C81"/>
    <w:rsid w:val="00736D6F"/>
    <w:rsid w:val="00776E9C"/>
    <w:rsid w:val="007849F7"/>
    <w:rsid w:val="007A5050"/>
    <w:rsid w:val="007C2914"/>
    <w:rsid w:val="007D7255"/>
    <w:rsid w:val="007E3B71"/>
    <w:rsid w:val="00803627"/>
    <w:rsid w:val="00817FCD"/>
    <w:rsid w:val="00834F46"/>
    <w:rsid w:val="00846C0B"/>
    <w:rsid w:val="0089354B"/>
    <w:rsid w:val="008A60EC"/>
    <w:rsid w:val="008E1778"/>
    <w:rsid w:val="008F48D5"/>
    <w:rsid w:val="00921472"/>
    <w:rsid w:val="009410E2"/>
    <w:rsid w:val="00942EEA"/>
    <w:rsid w:val="00943504"/>
    <w:rsid w:val="00973BA0"/>
    <w:rsid w:val="009E6E41"/>
    <w:rsid w:val="009F3222"/>
    <w:rsid w:val="00A02BDD"/>
    <w:rsid w:val="00A258A2"/>
    <w:rsid w:val="00A31022"/>
    <w:rsid w:val="00A846B4"/>
    <w:rsid w:val="00A92878"/>
    <w:rsid w:val="00A961EC"/>
    <w:rsid w:val="00AA00E9"/>
    <w:rsid w:val="00AA5BA6"/>
    <w:rsid w:val="00AC09A1"/>
    <w:rsid w:val="00AC7C17"/>
    <w:rsid w:val="00AD113B"/>
    <w:rsid w:val="00AD6CD3"/>
    <w:rsid w:val="00AE23EF"/>
    <w:rsid w:val="00B05085"/>
    <w:rsid w:val="00B15661"/>
    <w:rsid w:val="00B458C9"/>
    <w:rsid w:val="00B50229"/>
    <w:rsid w:val="00B52585"/>
    <w:rsid w:val="00B62316"/>
    <w:rsid w:val="00B64FD9"/>
    <w:rsid w:val="00B9010B"/>
    <w:rsid w:val="00B93A3A"/>
    <w:rsid w:val="00B947CC"/>
    <w:rsid w:val="00BB4B3B"/>
    <w:rsid w:val="00BE0710"/>
    <w:rsid w:val="00BE3626"/>
    <w:rsid w:val="00C0616A"/>
    <w:rsid w:val="00C13FBA"/>
    <w:rsid w:val="00C518E5"/>
    <w:rsid w:val="00C603D9"/>
    <w:rsid w:val="00C61649"/>
    <w:rsid w:val="00C80B0F"/>
    <w:rsid w:val="00C83B7A"/>
    <w:rsid w:val="00C86007"/>
    <w:rsid w:val="00CB4171"/>
    <w:rsid w:val="00CD069F"/>
    <w:rsid w:val="00CE7FE0"/>
    <w:rsid w:val="00CF20CF"/>
    <w:rsid w:val="00D06083"/>
    <w:rsid w:val="00D30146"/>
    <w:rsid w:val="00D40279"/>
    <w:rsid w:val="00D5392D"/>
    <w:rsid w:val="00D65CB2"/>
    <w:rsid w:val="00D838DC"/>
    <w:rsid w:val="00D930BC"/>
    <w:rsid w:val="00DA0A34"/>
    <w:rsid w:val="00DA46C7"/>
    <w:rsid w:val="00DB1952"/>
    <w:rsid w:val="00DB645C"/>
    <w:rsid w:val="00DC205B"/>
    <w:rsid w:val="00E02191"/>
    <w:rsid w:val="00E13332"/>
    <w:rsid w:val="00E17416"/>
    <w:rsid w:val="00E440AB"/>
    <w:rsid w:val="00E46B52"/>
    <w:rsid w:val="00E77CD5"/>
    <w:rsid w:val="00EC6291"/>
    <w:rsid w:val="00EC7A72"/>
    <w:rsid w:val="00ED2AE4"/>
    <w:rsid w:val="00EE7156"/>
    <w:rsid w:val="00F3733D"/>
    <w:rsid w:val="00F70AD5"/>
    <w:rsid w:val="00F90E5D"/>
    <w:rsid w:val="00F92089"/>
    <w:rsid w:val="00F9238A"/>
    <w:rsid w:val="00F95DF9"/>
    <w:rsid w:val="00FF7D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58BB5"/>
  <w15:chartTrackingRefBased/>
  <w15:docId w15:val="{435176A7-8997-41F5-9F8B-837CEDC8B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C62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C629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EC629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EC6291"/>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EC629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EC6291"/>
    <w:rPr>
      <w:rFonts w:asciiTheme="majorHAnsi" w:eastAsiaTheme="majorEastAsia" w:hAnsiTheme="majorHAnsi" w:cstheme="majorBidi"/>
      <w:color w:val="2F5496" w:themeColor="accent1" w:themeShade="BF"/>
      <w:sz w:val="26"/>
      <w:szCs w:val="26"/>
    </w:rPr>
  </w:style>
  <w:style w:type="paragraph" w:styleId="Listeavsnitt">
    <w:name w:val="List Paragraph"/>
    <w:basedOn w:val="Normal"/>
    <w:uiPriority w:val="34"/>
    <w:qFormat/>
    <w:rsid w:val="003F56F4"/>
    <w:pPr>
      <w:ind w:left="720"/>
      <w:contextualSpacing/>
    </w:pPr>
  </w:style>
  <w:style w:type="character" w:styleId="Hyperkobling">
    <w:name w:val="Hyperlink"/>
    <w:basedOn w:val="Standardskriftforavsnitt"/>
    <w:uiPriority w:val="99"/>
    <w:unhideWhenUsed/>
    <w:rsid w:val="000355D7"/>
    <w:rPr>
      <w:color w:val="0563C1" w:themeColor="hyperlink"/>
      <w:u w:val="single"/>
    </w:rPr>
  </w:style>
  <w:style w:type="character" w:styleId="Ulstomtale">
    <w:name w:val="Unresolved Mention"/>
    <w:basedOn w:val="Standardskriftforavsnitt"/>
    <w:uiPriority w:val="99"/>
    <w:semiHidden/>
    <w:unhideWhenUsed/>
    <w:rsid w:val="000355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ftv@studentrad.ntnu.no" TargetMode="External"/><Relationship Id="rId5" Type="http://schemas.openxmlformats.org/officeDocument/2006/relationships/hyperlink" Target="mailto:mh-ftv@studentrad.ntnu.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1056</Words>
  <Characters>5598</Characters>
  <Application>Microsoft Office Word</Application>
  <DocSecurity>0</DocSecurity>
  <Lines>46</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Elfrid Christine Smith Sandvik</dc:creator>
  <cp:keywords/>
  <dc:description/>
  <cp:lastModifiedBy>Sander Jarnæs</cp:lastModifiedBy>
  <cp:revision>8</cp:revision>
  <dcterms:created xsi:type="dcterms:W3CDTF">2021-03-12T15:22:00Z</dcterms:created>
  <dcterms:modified xsi:type="dcterms:W3CDTF">2023-11-09T12:23:00Z</dcterms:modified>
</cp:coreProperties>
</file>